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04.12.2020, оставленным без изменения постановлением Восьмого арбитражного апелляционного суда от 22.01.2021, в том числе 2 отказано в удовлетворении ходатайства общества о передаче дела по подсудности в Арбитражный суд города Москвы. В кассационной жалобе общество просит отменить судебные акты в части отказа в передаче дела по подсудности. В силу пункта 6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 обжалование постановления арбитражного суда апелляционной инстанции, принятого по результату рассмотрения жалобы на определение суда первой инстанции, поименованного в части 5 статьи 39 названного Кодекса (об отказе в передаче дела по подсудности), не предусмотрено. В отношении указанного определения могут быть заявлены возражения при обжаловании судебного акта, которым заканчивается рассмотрение дела по существу, в арбитражных судах апелляционной и кассационной инстанций, при обжаловании судебного акта и пересмотре дела в Верховном Суде Российской Федерации. Жалоба общества принята с нарушением изложенного порядка, поэтому производство по ней подлежит прекращению применительно к пункту 1 части 1 статьи 150 Кодекса. Учитывая электронную подачу, жалоба не возвращается. Руководствуясь статьями 150,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кассационной жалобе общества с ограниченной ответственностью «Мосспецстрой» на определение Арбитражного суда Ханты-Мансийского автономного округа – Югры от 04.12.2020 по делу № А75-11904/2020 и постановление Восьмого арбитражного апелляционного суда от 22.01.2021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