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обществом посредством заполнения формы, размещенной на официальном сайте суда в информационно- телекоммуникационной сети «Интернет», 16.04.2021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2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названного Кодекса предельные допустимые сроки для восстановления. Последним обжалуемым судебным актом по делу № А40-299749/2019 является постановление Арбитражного суда Московского округа от 15.02.2021, вступившее в законную силу, согласно части 5 статьи 289 АПК РФ, со дня его принятия – 15.02.2021, следовательно, двухмесячный срок на подачу кассационной жалобы истек 15.04.2021. Одновременно с подачей жалобы обществом заявлено ходатайство о восстановлении пропущенного процессуального срока. В качестве причины пропуска срока указано несвоевременное опубликование постановления окружного суда 16.02.2021. Между тем, указанное обстоятельство не свидетельствует о невозможности своевременного обращения с кассационной жалобой и не является уважительной причиной пропуска срока, установленного статьей 291.2 АПК РФ. Из текста постановления суда кассационной инстанции от 15.02.2021 следует, что суд округа принимал оспариваемое постановление по результатам рассмотрения кассационной жалобы общества; представители общества присутствовал в судебном заседании и знали о результатах рассмотрения жалобы; из информации, размещенной в картотеке арбитражных дел, следует, что информация о принятом судебном акте размещена судом округа своевременно на следующий день – 16.02.2021. С учетом этого у заявителя имелось достаточно времени (два месяца) для подготовки и подачи надлежаще оформленной кассационной жалобы в установленный статьей 291.2 АПК РФ срок.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Иных доводов и доказательств, свидетельствующих об уважительности причин пропуска срока подачи жалобы, в ходатайстве не приведено. Исходя из вышеизложенного, жалоба подлежит возврату без рассмотрения по существу в соответствии с пунктом 3 части 1 статьи 291.5 АПК РФ. 3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«Страховая группа «Спасские ворота- М» в удовлетворении ходатайства о восстановлении пропущенного процессуального срока подачи жалобы на решение Арбитражного суда города Москвы от 03.07.2020 по делу № А40-299749/2019, постановление Девятого арбитражного апелляционного суда от 20.11.2020 и постановление Арбитражного суда Московского округа от 15.02.2021 по тому же делу. Жалобу акционерного общества «Страховая группа «Спасские ворота-М»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