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«Астика» (далее – общество) обратилось в суд с заявлением о признании должника несостоятельным (банкротом). Определением Арбитражного суда Пермского края от 24.11.2020, оставленным без изменения постановлением Семнадцатого арбитражного апелляционного суда от 01.02.2021, заявление общества о признании должника банкротом принято к производству, назначено судебное заседание по проверке обоснованности заявления. В кассационной жалобе, поданной в Верховный Суд Российской Федерации, заявитель просит отменить названные судебные акты, прекратить производство по заявлению, вернуть заявление обществу.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Принимая заявление общества к производству, суды первой и апелляционной инстанции, руководствуясь положениями статей 32, 39, 42, 48, 213.3 Федерального закона от 26.10.2002 № 127-ФЗ «О несостоятельности (банкротстве)», исходили из соблюдения указанным лицом при его подаче норм законодательства о несостоятельности.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Епифановой Любови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