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принятии обеспечительных мер в виде приостановления проведения торгов в форме открытого аукциона по продаже имущества должника до вступления в законную силу судебного акта по рассмотрению ранее поданного им заявления о разрешении разногласий касательно вопроса утверждения порядка, сроков и условий продажи имущества должника, утверждённого решением собрания кредиторов 11.10.2019. Определением Арбитражного суда города Москвы от 30.07.2020, оставленным без изменения постановлениями Девятого арбитражного апелляционного суда от 15.10.2020 и Арбитражного суда Московского округа от 20.01.2021,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 о принятии обеспечительных мер.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90 – 92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12.10.2006 № 55 «О применении арбитражными судами обеспечительных мер», исходил из того, что заявителем не представлено доказательств причинения ущерба кредиторам, затруднения или невозможности исполнения судебного акта в случае непринятия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Рассматривая кассационную жалобу заявителя и оценивая приводимые им доводы, суд округа, в том числе обоснованно учитывал, что торги по продаже имущества уже проведены и признаны состоявшимися.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