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обратилась в суд с иском о взыскании с ассоциации «Межрегиональная саморегулируемая организация профессиональных арбитражных управляющих» (далее – ассоциация) остатка компенсационной выплаты в размере 2 583 476 рублей 94 копеек за Шарманова Александра Васильевича, процентов за несвоевременную выплату остатка компенсационной выплаты из компенсационного фонда в размере 42 299 рублей 14 копеек, а также процентов на основании статьи 395 Гражданского кодекса Российской Федерации, начисляемых на сумму остатка компенсационной выплаты в размере 2 583 476 рублей 94 копеек за период с даты вынесения решения суда до момента фактического исполнения обязательства; о взыскании остатка компенсационной выплаты в размере 2 583 476 рублей 94 копеек за Мищенко Виктора Яковлевича, процентов за несвоевременную выплату остатка компенсационной выплаты из компенсационного фонда в размере 325 234 рублей 79 копеек, а также процентов на основании статьи 395 Гражданского кодекса Российской Федерации, начисляемых на сумму остатка компенсационной выплаты в размере 2 583 476 рублей 94 копеек за период с даты вынесения решения суда до момента фактического исполнения обязательства. Решением Арбитражного суда города Москвы от 24.08.2020, оставленным без изменения постановлениями Девятого арбитражного апелляционного суда от 05.11.2020 и Арбитражного суда Московского округа от 18.02.2021, в удовлетворении исковых требований отказано. 2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им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 о взыскании остатка компенсационной выплаты и процентов, суды, руководствуясь статьёй 15 Гражданского кодекса Российской Федерации, статьями 20.3, 25.1 Федерального закона от 26.10.2002 № 127-ФЗ «О несостоятельности (банкротстве)», исходили из того, что ненадлежащее исполнение бывшими конкурсными управляющими компании Шармановым А.В. и Мищенко В.Я. привело к невозможности пополнения конкурсной массы компании банкрота за счёт стоимости одного и того же имущества, а произведённый расчёт максимального размера перечисленной ассоциацией компенсационной выплаты на один случай причинения указанными лицами убытков являлся правильным и арифметически верным.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«Жилищная строительная компания» Киселёву Олегу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