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Русанов Андрей Анатольевич обратился в суд с заявлением о взыскании с Меркуловой Н.В. стоимости отчуждённого имущества должника в размере 4 036 000 рублей, включая 250 000 рублей за земельный участок, расположенный по адресу: Красноярский край, Нижнеингашский район, поселок Нижний Ингаш, ул. Ленина, 121, кадастровый номер: 24:28:2901015:255, площадью 2440 кв.м., 2 500 000 рублей за объект индивидуального жилищного строительства, расположенный по адресу: Красноярский край, Нижнеингашский район, поселок Нижний Ингаш, ул. Ленина, 121, кадастровый номер: 24:28:2901015:562, площадью 266,7 кв.м., 2-этажный, 1 286 000 рублей за транспортное средство, марки «TOYOTA LAND CRUISER 120 (PRADO)», идентификационный номер (VIN): JTEBU29J20K010856, 2008 года выпуска. Определением Арбитражного суда Красноярского края от 01.06.2020 отказано в удовлетворении заявления. Постановлением Третьего арбитражного апелляционного суда от 16.11.2020, оставленным без изменения постановлением Арбитражного суда Восточно-Сибирского округа от 29.01.2021, вышеуказанное определение отменено. Заявление удовлетворено в части взыскания с Меркуловой Н.В. 2 в конкурсную массу должника 3 579 339 рублей, в удовлетворении остальной части требований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повторно разрешая спор, апелляционный суд, руководствуясь статьями 213.25, 213.26 Федерального закона от 26.10.2002 № 127-ФЗ «О несостоятельности (банкротстве), исходил из установленных по делу обстоятельств, обусловленных недобросовестным поведением должника и его супруги по заключению брачного договора, отсутствием между ними реальных расчётов, последующего распоряжения заявителем имуществом с целью сокрытия от кредиторов и недоказанностью наличия финансовой возможности выплаты компенсации за утраченное имущество, в связи с чем удовлетворил заявление финансового управляющего в части взыскания с неё половины действительной стоимости отчуждённых объектов недвижимости и рыночной цены реализованного автомобиля.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Меркуловой Наталье Валентиновне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