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Межрайонная инспекция Федеральной налоговой службы России № 9 по Красноярскому краю (далее – уполномоченный орган) обратилась в суд с иском к арбитражному управляющему Михееву С.Н. о взыскании 1 598 803 рублей 74 копеек убытков. Решением Арбитражного суда Саратовской области от 16.06.2020, оставленным без изменения постановлением Двенадцатого арбитражного апелляционного суда от 27.08.2020, в удовлетворении исковых требований отказано. Постановлением Арбитражного суда Поволжского округа от 23.12.2020 названные судебные акты отменены, дело направлено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Направляя дело на новое рассмотрение, суд округа, руководствуясь положениями статей 15, 401, 1064 Гражданского кодекса Российской Федерации, статей 20.3, 60, 134 Федерального закона от 26.10.2002 № 127-ФЗ «О несостоятельности (банкротстве)», пунктом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исходил из того, что принятые по нему судебные акты вынесены без полного исследования всех обстоятельств, имеющих непосредственное и существенное значение для правильного разрешения спора, а также оценки доводов участвующих в деле лиц.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иска уполномоченного органа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Михееву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