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апреля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Калининградской области от 21.09.2020, оставленным без изменения постановлениями Тринадцатого арбитражного апелляционного суда от 07.12.2020 и Арбитражного суда Северо-Западного округа от 18.02.2021, завершена процедура реализации имущества должника, последняя освобождена от дальнейшего исполнения требований кредиторов, в том числе требований кредиторов, не заявленных при введении реализации имущества гражданина, прекращены полномочия финансового управляющего. С депозита Арбитражного суда Калининградской области финансовому управляющему осуществлено перечисление вознаграждения, состоящего из фиксированной суммы в размере 25 000 рублей, а также установлена сумма процентов по вознаграждению в размере 765 070 рублей 20 копеек. В кассационной жалобе, поданной в Верховный Суд Российской Федерации, заявитель просит отменить названные судебные акты в части установления процентов по вознаграждению финансового управляющего, направить обособленный спор в данной части на новое рассмотрение в суд первой инстанции.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2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 в обжалуемой части, суды, руководствуясь статьями 20.6, 138, 213.9 Федерального закона от 26.10.2002 № 127-ФЗ «О несостоятельности (банкротстве)», пунктом 5 Пленума Высшего Арбитражного Суда Российской Федерации от 25.12.2013 № 97 «О некоторых вопросах, связанных с вознаграждением арбитражного управляющего при банкротстве», установили финансовому управляющему (как лицу, надлежащим образом исполнившему свои обязанности, чьи действия (бездействие) не признавались незаконными), проценты по вознаграждению согласно выручке от реализации имущества должника в установленном законом пределе, не усмотрев оснований для снижения размера данных процентов в отсутствии возражений со стороны участвующих в деле лиц.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Изложенные в кассационной жалобе доводы заявителя были предметом рассмотрения судебных инстанций и получили надлежащую правовую оценку, отклонены как несостоятельные с подробным изложением мотивов отклонения.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«Альфа-Банк»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