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Кубань» (прежнее наименование - публичное акционерное общество «Кубаньэнерго») обратилось в Арбитражный суд Краснодарского края с иском о взыскании со страхового акционерного общества «ВСК» 24 510 317 рублей 08 копеек страхового возмещения и 5 563 841 рубля 62 копеек неустойки по договору страхования имущества юридических лиц «от всех рисков» от 31.12.2014 № 1409099004603/407/30-1660. Решением Арбитражного суда Краснодарского края от 25.06.2020 иск удовлетворен в части взыскания 300 432 рублей 44 копеек неустойки, в удовлетворении иска в остальной части отказано. Постановлением Пятнадцатого арбитражного апелляционного суда от 07.10.2020 решение суда первой инстанции оставлено без изменения. Арбитражный суд Северо-Кавказского округа постановлением от 21.01.2021 указанные судебные акты оставил без изменения. 2 Публичное акционерное общество «Россети Кубань»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противооползневой защиты опоры не существовало на момент заявленного события, ее страхование договором не предусмотрено, строительство новой инженерной защиты является улучшением и модернизацией застрахованного имущества и не может быть отнесено к восстановительному ремонту опоры, руководствуясь положениями статей 8, 929, 930, 942, 961 Гражданского кодекса Российской Федерации, Закона Российской Федерации от 27.11.1992 № 4015-1 «Об организации страхового дела в Российской Федерации», суды пришли к выводу о необоснованности иска в части требования о возмещении стоимости работ по строительству противооползневых сооружений спорных опор. Доводы, изложенные в кассационной жалобе, были предметом исследования судов и получили мотивированную оценку.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«Россети Кубань»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