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судом Томской области в рамках объединенного дела № А67-2241/2020 рассмотрены иски общества с ограниченной ответственностью «Торговый дом Сибирь» к обществу с ограниченной ответственностью «Группа компаний «Гранд» о взыскании 638 542 рублей стоимости некачественного товара, переданного в рамках договора поставки от 21.02.2019 № 30, 14 585 рублей 28 копеек процентов за пользование чужими денежными средствами, начисленных за период с 03.03.2020 по 04.08.2020, с дальнейшим начислением по день фактического исполнения обязательства, 8 969 рублей убытков в виде транспортных расходов по доставке товара, 214 470 рублей 96 копеек убытков в связи с заключением замещающей сделки, 74 521 рубля 10 копеек убытков в виде штрафа, уплаченного в пользу третьего лица ввиду поставки ответчиком некачественного товара. К участию в деле в качестве третьего лица, не заявляющего самостоятельных требований относительно предмета спора, привлечено акционерное общество «Транснефть-Верхняя Волга». 2 Решением Арбитражного суда Томской области от 18.08.2020 прекращено производство по делу в части требования о взыскании 74 521 рубля 10 копеек убытков, возникших вследствие уплаты штрафа, в связи с отказом истца от иска в указанной части и его принятия судом; в остальной части заявленные исковые требования удовлетворены, распределены судебные расходы. Постановлением Седьмого арбитражного апелляционного суда от 04.12.2020 решение суда первой инстанции оставлено без изменения. Арбитражный суд Западно-Сибирского округа постановлением от 24.02.2021 указанные судебные акты оставил без изменения. Общество с ограниченной ответственностью «Группа компаний «Гранд»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поставки ответчиком товара ненадлежащего качества, руководствуясь статьями 393.1, 395, 455, 456, 469, 475, 483, 487, 506, 516, 518, 523, 524 Гражданского кодекса Российской Федерации, разъяснениями Пленума Верховного Суда Российской Федерации, изложенными в пунктах 11, 12, 13 48 постановления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наличии у продавца обязанности по возврату предварительной оплаты за товар и возмещению убытков, причиненных ненадлежащим исполнением обязательств по поставке товара и возникших у истца в связи с заключением замещающей сделки, отклонив как необоснованные доводы о наличии в поведении истца признаков 3 недобросовестности ввиду совершения им ожидаемых и разумных действий, направленных на исполнение обязательств перед третьим лицом. Доводы жалобы об отсутствии доказательств поставки некачественного товара и нарушении порядка приемки товара выводы судов, с учетом установленных фактических обстоятельств,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«Группа компаний «Гранд»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