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Центрального округа от 26.01.2021 по делу № А54-4857/2016 Арбитражного суда Рязанской области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