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страховое публичное акционерное общество «Ингосстрах» обратилось в Арбитражный суд Кемеровской области с иском о взыскании с общества с ограниченной ответственностью «Гарант+» в порядке суброгации 539 410 рублей 15 копеек страхового возмещения. К участию в деле в качестве третьего лица, не заявляющего самостоятельных требований относительно предмета спора, привлечен Изотов Игорь Сергеевич. Решением Арбитражного суда Кемеровской области от 09.07.2020 иск удовлетворен. Постановлением Седьмого арбитражного апелляционного суда от 09.10.2020 решение суда первой инстанции оставлено без изменения. Арбитражный суд Западно-Сибирского округа постановлением от 03.02.2021 указанные судебные акты оставил без изменения. Общество с ограниченной ответственностью «Гарант+»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результаты судебной экспертизы, в их совокупности и взаимной связи по правилам статей 65, 71 Арбитражного процессуального кодекса Российской Федерации, признав доказанными повреждение застрахованного автомобиля в результате падения снега с наружных конструкций многоквартирного дома, вину ответчика, выразившуюся в ненадлежащем исполнении обязательств по управлению многоквартирным домом, наличие у страховщика права на возмещение ущерба в порядке суброгации, руководствуясь положениями статей 15, 387, 965, 929, 1064 Гражданского кодекса Российской Федерации, статьей 162 Жилищного кодекса Российской Федерации, статьей 9 Закона Российской Федерации от 27.11.1992 № 4015-1 «Об организации страхового дела в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разъяснениями Пленума Верховного Суда Российской Федерации, изложенными в постановлениях от 24.03.2016 № 7 «О применении судами некоторых положений Гражданского кодекса Российской Федерации об ответственности за нарушение обязательств» и от 23.06.2015 № 25 «О применении судами некоторых положений раздела I части первой Гражданского кодекса Российской Федерации», суды пришли к выводу о наличии оснований для удовлетворения иска. Доводы жалобы о нарушении порядка проведения экспертизы по сути сводятся к оспариванию результатов судебной экспертизы, выводы судов не 3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«Гарант+»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