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заявлением о признании недействительными сделками договора купли-продажи доли в уставном капитале общества «Катерина Парк» от 21.12.2015, заключенного между обществом «М2М Прайвет Банк» (далее – банк) и компанией с ограниченной ответственностью «Линтерпуре ЛТД»; договора купли- продажи доли в уставном капитале общества «Катерина Парк» от 21.12.2015, заключенного между банком и компанией с ограниченной ответственностью «Полидом Интернейшенл ЛТД»; применении последствий недействительности сделок. Определением Арбитражного суда города Москвы от 03.06.2019, оставленным без изменения постановлениями Девятого арбитражного апелляционного суда от 06.08.2019 и Арбитражного суда Московского округа от 30.09.2019, заявление удовлетворено. В кассационных жалобах, поданных в Верховный Суд Российской Федерации, заявители просят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 4, 61.1, 61.2, 61.3, 134, 142 Федерального закона от 26.10.2002 № 127-ФЗ «О несостоятельности (банкротстве)», учитывая разъяснения, приведенные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доказанности финансовым управляющим совокупности условий для признания недействительными сделок, в результате совершения которых банк получил приоритетное погашение своих требований в результате отчуждения в его пользу ликвидного актива при непосредственном участии подконтрольных неплатёжеспособному должнику юридических лиц,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настоящих жалобах,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«М2М Прайвет Банк» и обществу с ограниченной ответственностью «Катерина Парк»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ГК "Агентство по страхованию вкладов" (подробнее) К/у ПАО "М2М Прайвет Банк" - ГК "АСВ" (подробнее) ООО "Бизнес Поддержка" (подробнее) Частная компания с ограниченной ответственностью ФФФ Холдингс Б.В. (подробнее) Ответчики: ООО "Катерина Парк" (подробнее) ПАО "М2М Прайвет Банк" (подробнее) Иные лица: Линтерпуре ЛТД (подробнее) Полидом Интернейшнл ЛТД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