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недействительными сделками актов потребления должником тепловой энергии, применении последствий недействительности сделок. Определением Арбитражного суда города Москвы от 25.03.2019, оставленным без изменении постановлением Девятого арбитражного апелляционного суда от 17.06.2019, в удовлетворении заявления отказано. Постановлением Арбитражного суда Московского округа от 12.11.2019 вышеуказанные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обособленный спор на новое рассмотрение, окружной суд руководствовался статьями 153 , 433 , 435 , 438 Гражданского кодекса Российской Федерации, статьями 153 , 155 , 161 Жилищного кодекса Российской Федерации, пунктом 50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 из того, что принятые по нему судебные акты вынесены без полного исследования всех доказательств и фактических обстоятельств, имеющих существенное значение для правильного разрешения спора, а также вне проверки доводов конкурсного управляющего.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«Московская объединённая энергетическая компания»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"СБК Инвест" (подробнее) ООО "Техностар" (подробнее) ПАО "МОЭК" (подробнее) Региональная Республики Марий Эл "Правовая защита потребителей" (подробнее) Филиппов И.В, Филиппова Л.В (подробнее) Ответчики: ООО "Интерком" (подробнее) Иные лица: Мосгосстройнадзор (подробнее) ООО в/у "Интерком" Белоусов А.А. (подробнее) Правительство Москвы (подробнее) СРО "Авангард" (подробнее) Судьи дела: Корнелюк Е.С. (судья)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