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Наумов Максим Станиславович обратился в суд с заявлением о признании недействительной сделкой договора оказания услуг от 01.02.2018, заключенного между должником (заказчиком) и Долгим С.Л. (исполнителем). Определением Арбитражного суда Оренбургской области от 14.08.2020, оставленным без изменения постановлениями Восемнадцатого арбитражного апелляционного суда от 30.09.2020 и Арбитражного суда Уральского округа от 21.12.2020, заявление удовлетворено. В кассационной жалобе, поданной в Верховный Суд Российской Федерации, заявитель просит отменить названные судебные акты, разрешив вопрос по существу.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10, 168, 170 Гражданского кодекса Российской Федерации, исходили из того, что в период действия оспариваемого договора должник не осуществлял какой-либо хозяйственной деятельности, а его заключение противоречило принципам добросовестности и разумности участников гражданского оборота, должной заботливости и осмотрительности субъектов экономических отношении, в связи с чем пришли к выводам о ничтожности сделки и направленности её на создание искусственной кредиторской задолженности.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Долгому Сергею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