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апреля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Верхотуров Владимир Викторович обратился в суд с заявлением о пересмотре по новым обстоятельствам определения от 18.04.2019 в части включения в третью очередь реестра требований кредиторов должника (далее – реестр) требования общества в размере 2 685 528 рублей 88 копеек задолженности, 879 285 рублей 70 копеек неустойки, 212 588 рублей 77 копеек процентов за пользование чужими денежными средствами. Определением Арбитражного суда Новосибирской области от 18.02.2020 удовлетворено заявление о пересмотре. Определением Арбитражного суда Новосибирской области от 24.03.2020 требование общества в размере 2 658 528 рублей 88 копеек задолженности, 879 285 рублей 70 копеек неустойки, 212 588 рублей 77 копеек процентов за пользование чужими денежными средствами признано обоснованным и подлежащим включению в третью очередь реестра. Постановлением Седьмого арбитражного апелляционного суда от 26.10.2020, оставленным без изменения постановлением Арбитражного суда Западно-Сибирского округа от 10.02.2021, изменено определение суда первой инстанции от 24.03.2020, требование общества в размере 2 591 346 рублей долга и 433 224 рублей 06 копеек процентов за пользование чужими 2 денежными средствами признано обоснованным и подлежащими удовлетворению за счёт имущества должника, оставшегося после погашения требований, указанных в пункте 4 статьи 142 Федерального закона от 26.10.2002 № 127-ФЗ «О несостоятельности (банкротстве)» (далее – Закон о банкротстве), но приоритетно по отношению к требованиям лиц, получающих имущество должника по правилам пункта 1 статьи 148 Закона о банкротстве и пункта 8 статьи 63 Гражданского Кодекса Российской Федерации, отказано в удовлетворении остальной части требований. В кассационной жалобе, поданной в Верховный Суд Российской Федерации, заявитель просит отменить указанные судебные акты, принять новый судебный акт о признании вышеуказанных требований обоснованными и подлежащими включению в третью очередь реестра.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в обжалуемой части, апелляционный суд, руководствуясь положениями статей 142 и 148 Закона о банкротстве, позицией, изложенной в Обзоре судебной практики разрешения споров, связанных с установлением в процедурах банкротства требований контролирующих должника и аффилированных с ним лиц, утвержденного Президиумом Верховного Суда Российской Федерации 29.01.2020, пришёл к мотивированному выводу о необходимости субординации требований общества. Суд округа поддержал выводы суда апелляционной инстанции. Выводы судов апелляционной инстанции и округа соответствуют нормам права, оснований для переоценки выводов судов по доводам жалобы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апелляционной инстанции и округа не допущено.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«ПСК – Новосибирск»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