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«СТС Логистикс Складские операции» обратилось в Арбитражный суд города Москвы с иском о взыскании с общества с ограниченной ответственностью «ОБИ Прямой Импорт и Поставки» 6 619 929 рублей 60 копеек упущенной выгоды в связи с неисполнением условий договора от 01.10.2015 № 1. Решением Арбитражного суда города Москвы от 29.05.2020 в удовлетворении иска отказано. Постановлением Девятого арбитражного апелляционного суда от 04.09.2020 решение суда первой инстанции оставлено без изменения. Арбитражный суд Московского округа постановлением от 21.12.2020 указанные судебные акты оставил без изменения. Общество с ограниченной ответственностью «СТС Логистикс Складские операции»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исходя из буквального толкования условий договора и дополнительного соглашения к нему от 01.07.2018 № 8, установив отсутствие у ответчика (клиента) обязанности осуществить выбор одного из предусмотренных договором сценариев и заказывать минимальный объем услуг у истца (исполнителя), заказ услуг по договору является правом, а не обязанностью ответчика; право на получение оплаты услуг возникает у истца после согласования фактически оказанных объемов услуг ответчиком, признав правомерным направление уведомления о том, что в сентябре 2019 года ответчик не планирует осуществлять заказ услуг, руководствуясь положениями статей 15, 393, 431 Гражданского кодекса Российской Федерации, суды пришли к выводам об отсутствии в совершенных ответчиком действиях противоправного поведения, которое могло бы повлечь возникновение у истца упущенной выгоды, и недоказанности наличия совокупности условий для возложения на ответчика гражданско-правовой ответственности в виде возмещения убытков.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«СТС Логистикс Складские операции»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