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«Деливери клаб» обратилось в Арбитражный суд города Москвы с иском о взыскании с общества с ограниченной ответственностью «Майер» 699 600 рублей задолженности и 65 762 рублей неустойки по договору от 28.04.2019 № 280482018. Решением Арбитражного суда города Москвы от 02.07.2020, принятым в порядке упрощенного производства, иск удовлетворен. Девятый арбитражный апелляционный суд, установив безусловные основания для отмены решения, перешел к рассмотрению дела по правилам, установленным для рассмотрения дела в суде первой инстанции. Постановлением Девятого арбитражного апелляционного суда от 05.10.2020 решение суда первой инстанции отменено и иск удовлетворен. Арбитражный суд Московского округа постановлением от 25.12.2020 постановление суда апелляционной инстанции оставил без изменения. Общество с ограниченной ответственностью «Майер» обратилось в Судебную коллегию Верховного Суда Российской Федерации с кассационной 2 жалобой на принятые по делу судебные акты, ссылаясь на существенные нарушения норм права. Поскольку решение Арбитражного суда города Москвы от 13.03.2020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 –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–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оказания услуг и отсутствие доказательств их оплаты, руководствуясь статьями 309, 310, 330, 779, 781 Гражданского кодекса Российской Федерации, апелляционный суд пришел к выводу об обоснованности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Кассационная жалоба не содержит доводов и мотивов, по которым заявитель не согласен с выводами судов.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«Майер»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