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«РУСАЛ Ачинский Глиноземный Комбинат» обратилось в Арбитражный суд Красноярского края с иском к обществу с ограниченной ответственностью «УдарНик» о взыскании суммы платежа, относящегося к дефектному результату, в размере 9 481 330 руб. 68 коп., убытков, составляющих стоимость демонтажных работ, в размере 3 934 584 руб., неустойки в размере 1 109 867 руб. 05 коп., убытков, понесенных в связи с проведением экспертизы в размере 148 000 руб. Арбитражный суд Красноярского края определением от 31.07.2017 назначил судебную строительно-техническая экспертизу, проведение которой поручил эксперту организации. В материалы дела 09.10.2017 поступило экспертное заключение организации. Рассмотрев вопрос о выплате денежных средств эксперту организации за проведенную экспертизу, Арбитражный суд Красноярского края определением от 07.05.2018, оставленным без изменения постановлением Третьего арбитражного апелляционного суда от 11.07.2018 и постановлением Арбитражного суда Восточно-Сибирского округа от 29.12.2020, в выплате вознаграждения отказал. 2 В кассационной жалобе, поданной в Верховный Суд Российской Федерации, организация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Суды первой и апелляционной инстанций, исследовав и оценив представленное организацией экспертное заключение, руководствуясь статьями 71, 82, 86, 106, 107, 109 Арбитражного процессуального кодекса Российской Федерации, установив, что данное заключение не соответствует требованиям статьи 86 названного Кодекса и является ненадлежащим доказательством, принимая во внимание, что по делу была назначена повторная судебная строительно-техническая экспертиза по тем же вопросам, заключение которой отвечает установленным требованиям, отказали в выплате вознаграждения эксперту организации.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«Экспертный центр «Совет»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