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«ФЭШЕН ФЭМИЛИ» обратилось в Арбитражный суд города Москвы с исковым заявлением к акционерному обществу «Моремолл» (далее - общество) о взыскании 2 668 434 руб. 25 коп. обеспечительного платежа по договору аренды от 01.03.2014 № 291-ДА/ММ и 225 080 руб. 60 коп. процентов за пользование чужими денежными средствами. Определением Арбитражного суда города Москвы от 24.04.2019 произведена процессуальная замена истца - общества с ограниченной ответственностью «ФЭШЕН ФЭМИЛИ» на индивидуального предпринимателя Балаяна Владислава Леонидовича (далее - предприниматель). Решением Арбитражного суда города Москвы от 01.10.2019, оставленным без изменения постановлением Девятого арбитражного апелляционного суда от 19.12.2019, в удовлетворении исковых требований отказано. Общество обратилось в Арбитражный суд города Москвы с заявлением о взыскании с предпринимателя 204 000 руб. судебных расходов на оплату услуг представителя. 2 Определением Арбитражного суда города Москвы от 12.05.2020, оставленным без изменения постановлением Девятого арбитражного апелляционного суда от 24.08.2020 и постановлением Арбитражного суда Московского округа от 14.10.2020, заявление общества удовлетворено. В кассационной жалобе, поданной в Верховный Суд Российской Федерации, предприниматель, ссылаясь на нарушение судами норм материального и процессуального права, просит отменить указанные судебные акты и принять новый судебный акт об отказе в удовлетворении заявления о взыскании судебных расходов.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Согласно пункту 2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 передаче кассационной жалобы вместе с делом для рассмотрения в судебном заседании Судебной коллегии Верховного Суда Российской Федерации. При изучении доводов кассационной жалобы предпринимателя по материалам истребованного дела установлены основания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в обоснование заявления о взыскании судебных расходов общество (заказчик) сослалось на то, что 01.01.2015 заключило с открытым акционерным обществом «ТПС Недвижимость» (исполнитель; далее - компания) договор об оказании юридических услуг (в редакции дополнительных соглашений от 29.01.2015 № 1, от 22.01.2016 № 2; далее - договор), по условиям которого исполнитель обязался оказывать заказчику юридические услуги по сопровождению любых судебных процессов, в том числе: представлять интересы заказчика (в качестве любой стороны по делу) в судах общей юрисдикции, арбитражном суде на всех стадиях процесса, в том числе при рассмотрении дела в апелляционной и кассационной инстанциях, при рассмотрении дела в порядке надзора; при рассмотрении дел, возникающих из административных и иных публичных правоотношений; при рассмотрении дел об оспаривании ненормативных правовых актов, решений и действий (бездействия) государственных органов, органов местного самоуправления, иных органов, организаций, наделенных федеральным законом отдельными государственными или иными публичными полномочиями, должностных лиц; при исполнении решений (исполнительное 3 производство), а заказчик - оплатить услуги исполнителя в порядке, предусмотренном договором. Стороны исполнили взаимные обязательства по договору, что подтверждается актами от 30.06.2019 № 2, от 30.09.2019 № 3, от 31.12.2019 № 4 оказания услуг по договору, платежными поручениями от 15.07.2019 № 875, от 09.10.2019 № 1298, от 22.01.2020 № 53 на общую сумму 204 000 руб. С учетом того, что решением суда первой инстанции от 01.10.2019, в удовлетворении исковых требований предпринимателя отказано, общество просило взыскать с истца 204 000 руб. расходов на оплату услуг представителя. Суд первой инстанции, признав подтвержденным факт несения обществом судебных расходов в заявленном размере, руководствуясь статьями 110,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пришел к выводу о наличии оснований для удовлетворения требований общества. Соглашаясь с выводами суда первой инстанции, суд апелляционной инстанции отклонил довод предпринимателя о том, что компания, являясь управляющей компанией общества и выполняя функции его единоличного исполнительного органа, не может быть представителем по делу на основании договора об оказании юридических услуг и ее действия, направленные на представление интересов общества, являются действиями самого общества. При этом суд указал, что в рассматриваемом случае компания действовала в рамках договора об оказании услуг, а не как управляющая компания, поскольку лицо, представлявшее интересы общества в судах, действовало на основании доверенности, выданной обществом в лице компании, и являлось штатным работником последней; заключение между обществом и компанией договора об оказании услуг не противоречит действующему законодательству. Суд округа поддержал выводы судов первой и апелляционной инстанций. Выражая несогласие с обжалуемыми судебными актами, предприниматель приводит, в том числе следующие доводы. В соответствии с пунктом 1 статьи 53 Гражданского кодекса Российской Федерации юридическое лицо приобретает гражданские права и принимает на себя гражданские обязанности через свои органы, действующие в соответствии с законом, иными правовыми актами и учредительными документами. Согласно абзацу пятому пункта 3 статьи 69 Федерального закона от 26.12.1995 № 208-ФЗ «Об акционерных обществах» (далее – Закон об акционерных обществах) акционерное общество, полномочия единоличного исполнительного органа которого переданы управляющей организации или управляющему, приобретает гражданские права и принимает на себя гражданские обязанности через управляющую организацию или управляющего 4 в соответствии с абзацем первым пункта 1 статьи 53 Гражданского кодекса Российской Федерации. Таким образом, действия управляющей организации в качестве органа юридического лица являются действиями самого юридического лица. Полномочия управляющей компании в этом случае определяются нормами законодательства и договором о передаче полномочий исполнительного органа. Заявитель указывает, что согласно выписке из Единого государственного реестра юридических лиц в отношении общества, полномочия его единоличного исполнительного органа переданы управляющей организации, функции которой выполняет компания. Вместе с тем, при разрешении вопроса о взыскании судебных расходов судами не приняты во внимание положения статьи 69 Закона об акционерных обществах и не исследованы условия заключенного между обществом и компанией договора о передаче полномочий исполнительного органа. Приведенные заявителем в кассационной жалобе доводы заслуживают внимания,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индивидуального предпринимателя Балаяна Владислава Леонидовича передать для рассмотрения в судебном заседании Судебной коллегии по экономическим спорам Верховного Суда Российской Федерации. Назначить судебное заседание по рассмотрению указанной кассационной жалобы на 27 мая 2021 года на 11 часов 00 минут в помещении суда по адресу: Москва, улица Поварская, дом 15, зал № 3048 (подъезд 5).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