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региональная общественная организация инвалидов «Отрада» на основании соглашения об уступке прав требования (цессии) обратилась в Арбитражный суд города Москвы с иском, уточненным в порядке статьи 49 Арбитражного процессуального кодекса Российской Федерации, о взыскании с публичного акционерного общества «АВТОВАЗ» 572 571 рубля неустойки за просрочку возврата денежных средств за автомобиль, 2 199 078 рублей неустойки за просрочку возмещения убытков, 5 000 рублей убытков по оплате первоначальным кредитором юридических услуг по составлению претензии, 270 рублей 01 копейки почтовых расходов по направлению претензии ответчику, 270 рублей 01 копейки почтовых расходов по направлению уведомления о состоявшейся цессии, 270 рублей 01 копейки почтовых расходов по направлению ответчику претензии, 17 000 рублей будущих убытков по проведению товароведческой экспертизы. 2 К участию в деле в качестве третьего лица, не заявляющего самостоятельных требований относительно предмета спора, привлечен Гурьянов Виктор Аркадьевич. Определением Арбитражного суда города Москвы от 26.09.2019 дело направлено для рассмотрения по подсудности в Арбитражный суд Самарской области. Решением Арбитражного суда Самарской области от 16.07.2020 (с учетом определения об исправлении описки от 16.07.2020) принят отказ истца от иска в части взыскания штрафа за неудовлетворение в добровольном порядке требований первоначального кредитора как потребителя в размере 50% от всего, что будет взыскано судом, и производство по делу в этой части прекращено. Иск удовлетворен в части взыскания 110 866 рублей неустойки, 1 540 рублей 02 копеек убытков, 270 рублей 01 копейки почтовых расходов на отправку претензии; в удовлетворении иска в остальной части отказано. Постановлением Одиннадцатого арбитражного апелляционного суда от 01.11.2020 решение суда первой инстанции оставлено без изменения. Арбитражный суд Поволжского округа постановлением от 09.02.2021 указанные судебные акты оставил без изменения. Региональная общественная организация инвалидов «Отрада»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решением Звениговского районного суда Республики Марий Эл от 17.08.2016 по делу № 2-426/2016, установив просрочку исполнения 3 ответчиком обязательства по безвозмездному устранению недостатков, руководствуясь положениями статей 15, 309, 310, 330, 382, 384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законной неустойки и убытков,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 жалобы о снижении судом первой инстанции неустойки с нарушением положений статей 333, 386 Гражданского кодекса Российской Федерации приводился в судах апелляционной и кассационной инстанций, был рассмотрен судами и отклонен.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региональной общественной организации инвалидов «Отрада»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