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Акционерный коммерческий банк «Международный финансовый клуб» обратилось в Арбитражный суд города Москвы с иском о взыскании с индивидуального предпринимателя Петровой Валентины Николаевны 151 800 000 рублей задолженности и 17 757 016 рублей 67 копеек процентов за пользование кредитными средствами по кредитному договору от 23.07.2015 №050/15/КЮР-01 и обращении взыскания на предмет ипотеки по договору от 23.07.2015 № 014/15ЗФ-01. Определением Арбитражного суда города Москвы от 21.05.2020 произведена замена истца – акционерного общества Акционерный коммерческий банк «Международный финансовый клуб» на правопреемника – общество с ограниченной ответственностью «Международный финансовый центр Капитал». Решением Арбитражного суда города Москвы от 29.06.2020 в удовлетворении иска отказано. 2 Постановлением Девятого арбитражного апелляционного суда от 08.10.2020 решение суда первой инстанции оставлено без изменения. Арбитражный суд Московского округа постановлением от 25.12.2020 указанные судебные акты оставил без изменения. Общество с ограниченной ответственностью «Международный финансовый центр Капитал»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807, 809, 810 Гражданского кодекса Российской Федерации и исходили из того, что дополнительным соглашением от 31.10.2016 № 3/1 заемщику, начиная с 01.01.2020, была предоставлена отсрочка оплаты основного долга и начисленных процентов до даты возврата кредита (20.01.2025), в связи с чем срок исполнения обязательств по кредитному договору не наступил.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«Международный финансовый центр Капитал»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