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2 Обратившись с ходатайством об отсрочке уплаты государственной пошлины, заявитель не представил доказательств (подтвержденный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«Микон»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«Микон» на решение Арбитражного суда города Москвы от 26.08.2020 по делу № А40-36126/2020, постановление Девятого арбитражного апелляционного суда от 23.11.2020 и постановление Арбитражного суда Московского округа от 30.03.2021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