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«Кавказмобилтелеком» обратилось в Арбитражный суд города Москвы с иском о взыскании с общества с ограниченной ответственностью «Т2 Мобайл» 1 109 963 рублей 96 копеек задолженности. Решением Арбитражного суда города Москвы от 30.09.2019, оставленным без изменения постановлениями Девятого арбитражного апелляционного суда от 06.12.2019 и Арбитражного суда Московского округа от 02.03.2020, иск удовлетворен. Общество с ограниченной ответственностью «Кавказмобилтелеком» в порядке статьи 48 Арбитражного процессуального кодекса Российской Федерации обратилось в Арбитражный суд города Москвы с заявлением о замене взыскателя в связи с процессуальным правопреемством. Определением Арбитражного суда города Москвы от 18.08.2020 (с учетом определения об исправлении опечатки от 25.08.2020) произведена процессуальная замена взыскателя – общества с ограниченной 2 ответственностью «Кавказмобилтелеком» на правопреемника – индивидуального предпринимателя Бжекшиева М.М. Постановлением Девятого арбитражного апелляционного суда от 09.10.2020 определение суда первой инстанции оставлено без изменения. Арбитражный суд Московского округа постановлением от 22.12.2020 указанные судебные акты оставил без изменения. Общество с ограниченной ответственностью «Т2 Мобайл» обратилось в Судебную коллегию по экономическим спорам Верховного Суда Российской Федерации с кассационной жалобой на принятые по заявлению о процессуальной замене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содержание договора уступки права требования (цессии) от 15.05.2020, суды признали, что заключенный договор цессии не противоречит положениям статей 382, 384, 388, 389 Гражданского кодекса Российской Федерации, и, установив выбытие одной из сторон (ООО «Кавказмобилтелеком») в спорном правоотношении в связи с уступкой права требования предпринимателю, суды произвели замену этой стороны ее правопреемником по правилам статьи 48 Арбитражного процессуального кодекса Российской Федерации. При этом суды указали, что в случае установления факта зачета, с учетом положений статьи 324 АПК РФ, заявитель не лишен возможности заявить о прекращении обязательства по указанному основанию на любой стадии исполнения судебного акта.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3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«Т2 Мобайл»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