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«Зетта Страхование» (далее – страховщик) обратилось в Арбитражный суд города Москвы с иском к гаражно-строительному кооперативу «Лебедь» (далее – кооператив) о взыскании 551 703 рублей 07 копеек убытков в порядке суброгации. В процессе рассмотрения дела по заявлению кооператива к участию в деле в качестве третьих лиц привлечены граждане Козонова И.Т., Семехина К.Г., Кожевникова Р.Р., Сарне С.Ю., Скалдина Т.А., Тюняева Т.М. Решением Арбитражного суда города Москвы от 10.03.2020, оставленным без изменения постановлением Девятого арбитражного апелляционного суда от 13.07.2020 и постановлением Арбитражного суда Московского округа от 05.10.2020, в удовлетворении иска отказано. Суды установили, что очаги возгорания, вследствие которого возникли возмещенные страховщиком убытки, располагаются в местах, находящихся в собственности конкретных физических лиц, а не на территории мест общего пользования, за содержание которых отвечает кооператив, в связи с чем кооператив не может отвечать за причиненный вред. В кассационной жалобе Скалдина Т.А. просит об отмене судебных актов и направлении дела на новое рассмотрение, ссылаясь на то, что не была 2 уведомлена о рассмотрении дела, не знала о его существовании и не могла представить пояснения и доказательства, считает судебные акты незаконными и принятыми без выяснения принадлежности загоревшегося имущества и причинно-следственной связи между действиями собственников и арендаторов машиномест и возгоранием. Изучив материалы истребованного дела, суд приходит к выводу о наличии оснований, предусмотренных частью 1 статьи 291.11 Арбитражного процессуального кодекса Российской Федерации, для рассмотрения кассационной жалобы в судебном заседании Судебной коллегии по экономическим спорам Верховного Суда Российской Федерации. Суд первой инстанции в решении указал, что третьи лица в судебное заседание не явились, несмотря на извещение надлежащим образом о времени и месте рассмотрения дела в порядке статей 121-123 Арбитражного процессуального кодекса Российской Федерации (далее – Кодекс), и рассмотрел дело в их отсутствие. В силу части 4 статьи 121 Кодекса судебные извещения, адресованные гражданам, направляются по месту их жительства. Из материалов дела следует, что суд первой инстанции судебную корреспонденции направлял Скалдиной Т.А. по адресу: г. Москва, Ленинградское ш., д. 29, кв. 35, и почтовые отправления возвращались в суд в связи с истечением срока хранения. Между тем в имеющемся в деле постановлении об отказе в возбуждении уголовного дела от 07.04.2019 изложены объяснения Скалдиной Т.А. и указан адрес ее проживания: г. Москва, ул. З и А. Космодемьянских, д. 4, к. 1, кв. 306. Такое же место жительства Скалдиной Т.А. значится в паспорте, копия которого приложена ею к кассационной жалобе. Апелляционный и окружной суды также рассмотрели дело в отсутствие третьих лиц, признанных надлежаще извещенными о рассмотрении дела. В изложенной ситуации довод Скалдиной Т.А. о лишении ее права на судебную защиту при том, что судебными актами фактически вина за причиненный вред возлагается на третьих лиц, заслуживает внимания.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 Руководствуясь статьей 184,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гражданки Скалдиной Т.А. на решение Арбитражного суда города Москвы от 10.03.2020 по делу № А40-311254/2019, постановление Девятого арбитражного апелляционного суда от 13.07.2020 и постановление Арбитражного суда Московского округа от 05.10.2020 по тому же делу передать для рассмотрения в судебном заседании Судебной коллегии по экономическим спорам Верховного Суда Российской Федерации. 3 Назначить рассмотрение кассационной жалобы гражданки Скалдиной Т.А. в судебном заседании Судебной коллегии по экономическим спорам Верховного Суда Российской Федерации на 13 мая 2021 года в 15 часов в помещении суда по адресу: Москва, улица Поварская, дом 15, зал № 3048 (подъезд 5).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