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17.07.2020, оставленным без изменения постановлением Второго арбитражного апелляционного суда от 25.09.2020, оспариваемое постановление изменено в части избранной меры административной ответственности, размер штрафа снижен до 50 000 рублей. Постановлением Арбитражного суда Волго-Вятского округа от 29.12.2020 указанные судебные акты оставлены без изменения. В кассационной жалобе учреждение просит принятые по делу судебные акты отменить, считая их незаконными и необоснованными, принятыми с существенными нарушениями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привлечения к ответственности послужил выявленный административным органом факт самовольного занятия и использования части земельного участка при отсутствии предусмотренных законодательством Российской Федерации прав на него. 3 Статьей 7.1 Кодекса Российской Федерации об административных правонарушениях предусмотрена административная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Оценив представленные доказательства, суды пришли к выводу о наличии в действиях учреждения состава правонарушения, ответственность за совершение которого предусмотрена статьей 7.1 Кодекса Российской Федерации об административных правонарушениях, признав, что общество на момент проверки самовольно использовало часть прилегающего земельного участка за пределами границ арендованного земельного участка. Доводы, изложенные в жалобе, приводились при рассмотрении дела, получили надлежащую правовую оценку судов исходя из установленных обстоятельств, и отклонены по основаниям, подробно изложенным в соответствующих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