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01.08.2019, оставленным без изменения постановлением Пятнадцатого арбитражного апелляционного суда от 08.10.2019, заявление удовлетворено. 2 Постановлением Арбитражного суда Северо-Кавказского округа от 28.01.2020 указанные судебные акты отменены, дело направлено на новое рассмотрение в суд первой инстанции. При новом рассмотрении дела решением Арбитражного суда Краснодарского края от 23.07.2020, оставленным без изменения постановлением Пятнадцатого арбитражного апелляционного суда от 28.09.2020, в удовлетворении заявленных требований отказано. Постановлением Арбитражного суда Северо-Кавказского округа от 28.12.2020 названные судебные акты оставлены без изменения. Общество просит принятые при новом рассмотрении дела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несоблюдения сетевой организацией срока осуществления мероприятий по технологическому присоединению энергопринимающих устройств. Оценив представленные доказательства, руководствуясь положениями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суды пришли к выводу о наличии в действиях общества состава правонарушения, предусмотренного частью 2 статьи 9.21 Кодекса Российской Федерации об административных правонарушениях, признав доказанным повторное нарушение сетевой организацией правил технологического присоединения. Нарушений процедуры проведения проверки и привлечения к административной ответственности не выявлено. 3 Доказательства, свидетельствующие о том, что общество предприняло все зависящие от него меры к выполнению требований действующего законодательства, либо невозможность принятия этих мер вызвана чрезвычайными или иными непреодолимыми обстоятельствами, в материалы дела не представлены и судами таких обстоятельств не установлено. Доводы жалобы повторяют позицию общества по делу, являлись предметом рассмотрения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