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Игумнов Дмитрий Валентинович и общество обратились в суд с заявлениями, объединёнными в одно производство для совместного рассмотрения, в которых просили привлечь к субсидиарной ответственности Митяева Дмитрия Аркадьевича (далее – ответчик). Определением Арбитражного суда города Москвы от 20.08.2020, оставленным без изменения постановлениями Девятого арбитражного апелляционного суда от 02.11.2020 и Арбитражного суда Московского округа от 21.01.2021, заявления оставлены без удовлетворения.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9, 61.11, 61.12 Федерального закона от 26.10.2002 № 127-ФЗ «О несостоятельности (банкротстве)» и исходя из конкретных фактических обстоятельств, не установили совокупности условий наступления субсидиарной ответственности ответчика по обязательствам должника по заявленным основаниям ввиду отсутствия доказательств противоправности поведения и его вины как руководителя в банкротстве контролируемой им организации, вызванном объективными и не выходящими за пределы обычного делового риска причинами.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«Роскартография»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