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06.07.2020, оставленным без изменения постановлением Семнадцатого арбитражного апелляционного суда от 07.09.2020, оспариваемое постановление изменено в 2 части избранной меры административной ответственности, назначенное административное наказание в виде штрафа заменено на предупреждение. Постановлением Арбитражного суда Уральского округа от 23.12.2020 указанные судебные акты оставлены без изменения. Административный орган обратился в Верховный Суд Российской Федерации с кассационной жалобой, считая принятые по делу судебные акты незаконными и необоснованными. При изучении доводов жалобы, отзывов общества и третьего лица,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статей 11, 23, 23.2, 51 Закона Российской Федерации от 21.02.1992 № 2395-1 «О недрах», суды пришли к выводу о наличии в действиях общества состава вмененного административного правонарушения, однако установили наличие оснований для применения положений статьи 4.1.1 Кодекса Российской Федерации об административных правонарушениях, заменив наказание в виде штрафа на предупреждение. Доводы жалобы были предметом исследования судов и получили исчерпывающую правовую оценку с учетом конкретных установленных обстоятельств, свидетельствующих о недоказанности административным органом при рассмотрении административного дела наличия угрозы причинения вреда жизни и здоровью людей, объектам животного и растительного мира, окружающей среде, имущественного ущерба, в том числе, исходя из вмененных объемов, не согласиться с которыми по доводам жалобы оснований не имеется. Доводы жалобы связаны с переоценкой доказательств и установлением иных обстоятельств, что в силу статьи 291.6 Арбитражного процессуального кодекса Российской Федерации не может является основанием для пересмотра оспариваемых судебных актов в кассационном порядке. 3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