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принятии обеспечительных мер в рамках рассмотрения обособленного спора о привлечении Олешко А.Н., Егорова Александра Валерьевича, Кольцова Дмитрия Анатольевича, Папаскири Валерия Нырбеевича, Чернышова Владислава Юрьевича, Грицанюк Екатерины Владимировны и Романова Вадима Валентиновича (далее – ответчики) к субсидиарной ответственности в виде запрета Управлениям Федеральной службы государственной регистрации, кадастра и картографии по городу Москве и по Московской области совершать любые регистрационные действия с приводимым перечнем недвижимого имущества, а также наложения ареста на указанное в заявлении имущество. Определением Арбитражного суда Московской области от 16.06.2020, оставленным без изменения постановлением Десятого арбитражного апелляционного суда от 07.10.2020, в удовлетворении заявления отказано. Постановлением Арбитражного суда Московского округа от 28.12.2020 вышеуказанные судебные акты измерены, заявление удовлетворено в части наложения запрета на совершение любых регистрационных действий с указанным конкурсным управляющим перечнем недвижимого имущества. В остальной части определение суда первой инстанции от 16.06.2020 и постановление апелляционного суда от 07.10.2020 оставлены без изменения. 2 В кассационной жалобе, поданной в Верховный Суд Российской Федерации, заявитель просит отменить постановление суда округа и принять по делу новый судебный акт об отказе в удовлетворении заявления о принятии обеспечительных мер в отношении имущества, принадлежащего третьим лицам.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Изменяя принятые по делу судебные акты, суд округа руководствовался статьями 90, 91 Арбитражного процессуального кодекса Российской Федерации, статьёй 46 Федерального закона от 26.10.2002 № 127-ФЗ «О несостоятельности (банкротстве)», пунктом 9 постановления Пленума Высшего Арбитражного Суда Российской Федерации от 12.10.2006 № 55 «О применении арбитражными судами обеспечительных мер» и исходил из того, что в условиях предпринимаемых ответчиками мер к отчуждению принадлежащего им имущества, запрет на совершение любых регистрационных действий в отношении объектов недвижимости не влечёт для его собственников неблагоприятных последствий, обусловленных лишением соответствующего титула и возложением бремени несения дополнительных расходов, не препятствует осуществлению правомочий владения и пользования и не нарушает баланса интересов сторон. При наличии к тому оснований лица, не относящиеся к кругу привлекаемых к субсидиарной ответственности лиц, не лишены возможности в рамках настоящего дела о банкротстве должника обратиться в суд заявлением об отмене обеспечительных мер.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Олешко Андрею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