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«ДорЖилСтрой» срок подачи кассационной жалобы на решение Арбитражного суда Омской области от 03.07.2020 по делу № А46-20543/2019, постановление Восьмого арбитражного апелляционного суда от 29.09.2020 и постановление Арбитражного суда Западно-Сибирского округа от 09.02.2021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