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«Черномор Строй Транс» на основании договора цессии от 02.09.2019 обратилось в Арбитражный суд Краснодарского края с иском, уточненным в порядке статьи 49 Арбитражного процессуального кодекса Российской Федерации, о взыскании с публичного акционерного общества «Северное управление строительства» 18 210 098 рублей 91 копейки задолженности по договору на оказание услуг транспортными средствами и строительной техникой от 14.04.2017 и 3 147 386 рублей 62 копеек процентов за пользование чужими денежными средствами.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«Агротрейд». Решением Арбитражного суда Краснодарского края от 25.06.2020 иск удовлетворен. 2 Постановлением Пятнадцатого арбитражного апелляционного суда от 17.09.2020 решение суда первой инстанции оставлено без изменения. Арбитражный суд Северо-Кавказского округа постановлением от 17.12.2020 указанные судебные акты оставил без изменения. Публичное акционерное общество «Северное управление строительства»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оказания услуг и отсутствие доказательств их оплаты, руководствуясь положениями статей 309, 310, 382, 384, 388, 395, 410, 779, 781 Гражданского кодекса Российской Федерации, суды пришли к выводу о наличии оснований для удовлетворения иска. Доводы, изложенные в кассационной жалобе, о прекращении обязательств частично зачетом встречных однородных требований приводились при рассмотрении дела,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«Северное управление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