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Екатеринбург</w:t>
      </w:r>
    </w:p>
    <w:p>
      <w:pPr>
        <w:spacing w:after="200"/>
        <w:jc w:val="center"/>
      </w:pPr>
      <w:r>
        <w:rPr>
          <w:rFonts w:ascii="Times New Roman" w:hAnsi="Times New Roman" w:eastAsia="Times New Roman" w:cs="Times New Roman"/>
          <w:b w:val="0"/>
          <w:i w:val="0"/>
          <w:sz w:val="22"/>
        </w:rPr>
        <w:t>15 апреля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ВЕРХОВНЫЙ СУД РОССИЙСКОЙ ФЕДЕРАЦИИ № 309-ЭС21-4003 ОПРЕДЕЛЕНИ Е г. Москва 15 апреля 2021 года Судья Верховного Суда Российской Федерации Корнелюк Е.С., изучив кассационную жалобу арбитражного управляющего Бормашенко Андрея Владимировича (далее – заявитель) на постановление Семнадцатого арбитражного апелляционного суда от 07.10.2020 и постановление Арбитражного суда Уральского округа от 22.12.2020 по делу № А60-5407/2017 Арбитражного суда Свердловской области о несостоятельности (банкротстве) общества с ограниченной ответственностью «Новый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Бормашенко А.В. обратился в суд с заявлением о взыскании с администрации города Екатеринбурга как заявителя по делу о банкротстве вознаграждения временного управляющего за период с 12.04.2017 по 04.09.2017 в размере 143 000 рублей, понесенных в процедуре наблюдения расходов в сумме 29 919 рублей 18 копеек, а также вознаграждения управляющего за период конкурсного производства с 05.09.2017 по 10.02.2020 в размере 876 344 рублей 82 копеек и понесенных в названной процедуре расходов в размере 191 498 рублей 11 копеек. Определением Арбитражного суда Свердловской области от 29.07.2020 заявление удовлетворено в полном объёме. Постановлением Семнадцатого арбитражного апелляционного суда от 07.10.2020, оставленным без изменения постановлением Арбитражного суда Уральского округа от 22.12.2020, изменено определение суда первой инстанции от 29.07.2020, абзац 3 резолютивной части изложен в следующей редакции: «Взыскать с Администрации города Екатеринбурга в пользу арбитражного управляющего Бормашенко Андрея Владимировича сумму вознаграждения за исполнение обязанностей конкурсного управляющего ООО «Новый город 2 Екатеринбург» в размере 457 000 рублей», в остальной части определение оставлено без изменения. В кассационной жалобе, поданной в Верховный Суд Российской Федерации, заявитель просит отменить указанные постановления судов апелляционной инстанции и округа, направить в спор на новое рассмотрение в Семнадцатый арбитражный апелляционный суд.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Изменяя определение суда первой инстанции, апелляционный суд, руководствуясь положениями статьи 20.6 Федерального закона от 26.10.2002 № 127-ФЗ «О несостоятельности (банкротстве)», позицией, изложенной в пункте 5 постановления Пленума Высшего Арбитражного Суда Российской Федерации от 25.12.2013 № 97 «О некоторых вопросах, связанных с вознаграждением арбитражного управляющего при банкротстве», признав доказанным наличие оснований для снижения размера вознаграждения Бормашенко А.В. за процедуру конкурного производства, произвёл перерасчёт подлежащего выплате вознаграждения.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Бормашенко Андрею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