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Егунов Иван Борисович обратился в суд с заявлением о признании недействительными заключенных между должником и банком договоров поручительства от 16.12.2015 № 22223, 22224 и 22225, от 30.09.2016 № 22398-2/2 и от 30.09.2016 № 22427-2/1. Определением Арбитражного суда Чувашской Республики – Чувашии от 13.03.2020, оставленным без изменения постановлениями Первого арбитражного апелляционного суда от 02.10.2020 и Арбитражного суда Волго-Вятского округа от 23.12.2020,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61.2, пунктами 1 – 3 статьи 61.3 Федерального закона от 26.10.2002 № 127-ФЗ «О несостоятельности (банкротстве)», признали доказанным наличие оснований для признания недействительными оспариваемых обеспечительных сделок, совершённых за полгода до возбуждения дела о банкротстве и после введения процедуры наблюдения между неплатёжеспособным должником, поручившимся за аффилированных лиц в отсутствии какого-либо разумного экономического обоснования, и банком, осведомлённым об ущемлении интересов иных кредиторов и причинении им вреда, претендующим на получение преимущественного удовлетворения своих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«Московский индустриальный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