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постановление Десятого арбитражного апелляционного суда от 18.03.2020 и постановление Арбитражного суда Московского округа от 13.07.2020 по делу № А41-46643/19 Арбитражного суда Московской области и одновременно ходатайствует о приостановлении исполнения решения, ссылаясь на отсутствие у ответчика имущества, достаточного для удовлетворения требования истца.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коммерческому банку "АБСОЛЮТ БАНК" (Публичное акционерное общество) в приостановлении исполнения постановления Десятого арбитражного апелляционного суда от 18.03.2020 по делу № А41-46643/19 Арбитражного суда Московской области. Судья Верховного Суда Российской Федерации О.Ю. Шилохвост Суд: Верховный Суд РФ (подробнее) Истцы: АС ПРЕМЬЕР (подробнее) ПАО Акционерный коммерческий банк "Абсолют Банк" (подробнее) Ответчики: АО "РУБЛЕВКА" (подробнее) Судьи дела: Шилохвост О.Ю. (судья) (подробнее) Последние документы по делу: Определение от 15 апреля 2021 г. по делу № А41-46643/2019 Резолютивная часть постановления от 8 апреля 2021 г. по делу № А41-46643/2019 Определение от 28 сентября 2020 г. по делу № А41-46643/2019 Определение от 30 июля 2020 г. по делу № А41-46643/2019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