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Московской области от 29.06.2020, оставленным без изменения постановлением Десятого арбитражного апелляционного суда от 20.10.2020, завершена процедура реализации имущества должника, Пищулина О.С. освобождена от дальнейшего исполнения требований кредиторов. Постановлением Арбитражного суда Московского округа от 24.12.2020 вышеуказанные судебные акты отменены в части освобождения Пищулиной О.С. от дальнейшего исполнения требований кредиторов, в указанной части дело направлено на новое рассмотрение в Арбитражный суд Московской области. В кассационной жалобе, поданной в Верховный Суд Российской Федерации, заявитель просит отменить указанное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Частично отменяя состоявшиеся судебные акты и направляя вопрос об освобождении должника от дальнейшего исполнения требований кредиторов на новое рассмотрение, суд округа, руководствуясь положениями статьи 213.28 Федерального закона от 26.10.2002 № 127-ФЗ «О несостоятельности (банкротстве)», исходил из неполного исследования судами обстоятельств дела, которые могут иметь существенное значение для разрешения спора, что привело к преждевременным выводам и вынесению необоснованных судебных актов. При новом рассмотрении судам необходимо дать мотивированную оценку доводам уполномоченного органа о налоговом правонарушении и неисполнении обязанности по его устранению со стороны должника, надлежащим образом проверить причины возникновения признаков банкротства.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 связи с тем, что вопрос об удовлетворении либо отказе в удовлетворении требований арбитражным судом округа не был окончательно разрешён, заявитель не лишена возможности при новом рассмотрении спора изложить свои доводы со ссылками на нормы права и имеющиеся доказательства.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Пищулиной Оксане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