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18.06.2020, оставленным без изменения постановлениями Пятнадцатого арбитражного апелляционного суда от 26.08.2020 и Арбитражного суда Северо-Кавказского округа от 24.12.2020, в удовлетворении заявления отказано. В кассационной жалобе общество ставит вопрос об отмене принятых по делу судебных актов, ссылаясь на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2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выездной налоговой проверки общества по вопросам соблюдения налогового законодательства за период с 01.01.2014 по 31.12.2016 (по НДФЛ с 01.01.2014 по 30.09.2016) инспекцией вынесено оспариваемое решение, которым налогоплательщику доначислены налог на прибыль и НДС, начислены соответствующие суммы пеней и штрафов. Основанием для начисления налога на прибыль и НДС послужили выводы налогового органа об отсутствии у налогоплательщика права на применение налоговых вычетов, заявленных в декларациях по НДС. Подлежащие уплате суммы налоговых платежей определены инспекцией расчетным методом в соответствии с подпунктом 7 пункта 1 статьи 31 Налогового кодекса Российской Федерации (далее – Налоговый кодекс), в связи с непредставлением по требованию инспекции в течение более двух месяцев документов, необходимых для расчета подлежащих уплате налогов. Решением Управления Федеральной налоговой службы по Ростовской области от 14.10.2019 № 15-18/3806, вынесенным по результатам рассмотрения жалобы общества, решение налогового органа оставлено без изменения. Оценив представленные доказательства по правилам главы 7 Арбитражного процессуального кодекса Российской Федерации, руководствуясь положениями статей 23, 31, 93, 140, 153, 166, 169, 171, 172, 176, 250, 252 Налогового кодекса, статей 9, 29 Федерального закона от 06.12.2011 № 402-ФЗ «О бухгалтерском учете», с учетом правовой позиции, изложенной в постановлении Пленума Высшего Арбитражного Суда Российской Федерации от 30.07.2013 № 57 «О некоторых вопросах, возникающих при применении арбитражными судами части первой Налогового кодекса Российской Федерации», постановлении Президиума Высшего Арбитражного Суда Российской Федерации от 22.06.2010 № 5/10, суды пришли к выводу об отсутствии правовых оснований для удовлетворения заявленного требования. Судебные инстанции указали, что в связи с непредставлением налогоплательщиком в ходе проведения выездной налоговой проверки по требованию налогового органа запрошенных документов, подтверждающих право на предъявление к вычету НДС, у инспекции не имелось возможности проверить указанные в декларации данные. При этом суды установили обстоятельства, свидетельствующие о формировании искусственного документооборота при отсутствии реальных хозяйственных операций между обществом и спорными контрагентами, а также 3 об умышленных действиях руководителя общества, направленных на создание условий, препятствующих инспекции получить запрашиваемые документы. Доводы налогоплательщика относительно выводов судов не свидетельствуют о неправильном применении норм материального и процессуального права, повлиявшем на исход дела или допущенной судебной ошибке, направлены на иную оценку собранных по делу доказательств и фактических обстоятельств дела, аналогичны доводам, ранее заявлявшимся в судах, которым дана соответствующая правовая оценка. Ссылка в кассационной жалобе на не указание в судебных актах всех имеющихся в деле доказательств и доводов заявителя подлежит отклонению, поскольку не свидетельствует об отсутствии их надлежащей судебной проверки и оценки.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«Производственно-коммерческая фирма «Южный округ»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