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Кузьминовой Валентины Васильевны удовлетворить. Срок подачи кассационной жалобы на решение Арбитражного суда Республики Крым от 02.03.2020, постановление Двадцать первого арбитражного апелляционного суда от 04.06.2020 и постановление Арбитражного суда Центрального округа от 15.10.2020 по делу № А83-11185/2019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