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09.07.2020, оставленным без изменения постановлениями Десятого арбитражного апелляционного суда от 01.10.2020 и Арбитражного суда Московского округа от 17.12.2020, в удовлетворении заявленного требования отказано. В кассационной жалобе банк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на основании статьи 76 Налогового кодекса Российской Федерации (далее – Налоговый кодекс) вынесено и направлено в банк решение от 22.07.2019 № 15038 о приостановлении операций по счетам налогоплательщика, имеющего статус индивидуального предпринимателя - Ляха Алексея Константиновича. Во исполнение указанного решения банком были установлены ограничения по счету № 40802810900000038547, на счета №№ 40817810701004233558, 40817810201004348969, 40817810601004234628 ограничения не накладывались. За неисполнение решения налогового органа о приостановлении операций по счетам налогоплательщика обжалуемым решением инспекции от 05.11.2019 № 11205 банк привлечен к налоговой ответственности в соответствии со статьей 134 Налогового кодекса в виде штрафа в размере 127 800 рублей. Решением Управления Федеральной налоговой службы по Московской области от 23.12.2019 № 07-12/106064@, вынесенным по результатам рассмотрения жалобы банка, решение инспекции оставлено без изменения. Оценив представленные в материалы дела доказательства, руководствуясь положениями статей 11, 76, 134 Налогового кодекса, принимая во внимание правовую позицию Конституционного Суда Российской Федерации, изложенную в определении от 15.05.2001 № 88-О, суды пришли к выводу об отсутствии оснований для удовлетворения заявленного требования. Судебные инстанции исходили из неисполнения банком решения инспекции о приостановлении операций по счетам налогоплательщика. При этом суды, установив, что решение о приостановлении операций по счетам налогоплательщика недействительным не признано, указали, что к компетенции банка не относится установление законности вынесенного налоговым органом решения о приостановлении операций по счетам налогоплательщика, при этом банк и предприниматель вправе обжаловать решения налогового органа, но не самостоятельно принимать решение о его частичном применении. Возражения заявителя об отсутствии обязанности по приостановлению операций по счетам, открытым предпринимателем (клиентом банка) как физическим лицом, признаются несостоятельными, поскольку в данном случае имеет значение не вид открытого счета, а сам факт наличия в банке счета, открытого физическому лицу, являющемуся действующим индивидуальным предпринимателем, в отношении которого имеется решение налогового органа о приостановлении операций по его счетам. 3 С учетом изложенного, приведенные банком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«Райффайзенбанк»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