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Сергеев Михаил Алексеевич обратился в суд с заявлением о признании недействительной сделкой перечисления должником денежных средств в пользу Комаровой Натальи Валерьевны в размере 498 510 Евро 63 Евроцента, применении последствий недействительности сделки. Определением Арбитражного суда города Москвы от 05.03.2020, оставленным без изменения постановлениями Девятого арбитражного апелляционного суда от 08.10.2020 и Арбитражного суда Московского округа от 21.12.2020,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2, 19,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сделки по перечислению денежных средств неплатёжеспособным должником в пользу заинтересованного лица (своей дочери) за счёт части необоснованно полученной им премии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Комарову Валерию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