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09.07.2020 завершена процедура реализации имущества гражданина, в отношении должника не применены правила по освобождению от дальнейшего исполнения требований кредиторов. Постановлением Девятого арбитражного апелляционного суда от 15.10.2020, оставленным без изменения постановлением Арбитражного суда Московского округа от 21.12.2020, вышеуказанное определение изменено, должник освобождена от дальнейшего исполнения требований кредиторов. В остальной части определение суда первой инстанции от 09.07.2020 оставлено без изменения. В кассационной жалобе, поданной в Верховный Суд Российской Федерации, заявитель просит полностью отменить вышеуказанные судебные акты и направить дело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Завершая процедуру реализации имущества гражданина, суд первой инстанции,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статьи 213.24, 213.25, 213.28 и 213.39 Федерального закона от 26.10.2002 № 127-ФЗ «О несостоятельности (банкротстве)», исходил из обстоятельств выполнения всех мероприятий в рамках дела о банкротстве, отсутствия возможности расчётов с кредиторами и продления названной процедуры, а также невозможности применения в отношении должника правил об освобождении от исполнения обязательств. Изменяя определение, апелляционный суд, применительно к фактическим обстоятельствам дела и разъяснениям, содержащимся в пунктах 45, 46 постановления Пленума Высшего Арбитражного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счёл возможным освободить должника от дальнейшего исполнения требований кредиторов по мотивам недоказанности наличия в действиях должника признаков недобросовестности, преднамеренного и фиктивного банкротства, сокрытия или уничтожения имущества, сообщения финансовому управляющему и кредиторам недостоверных сведений. Суд округа поддержал выводы суда апелляционной инстанции.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Маркатову Виктору Алексеевичу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