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финансовый управляющий его имуществом Агапов Евгений Даниилович обратился в суд с ходатайством о завершении процедуры реализации имущества гражданина. Определением Арбитражного суда города Москвы от 14.09.2020 ходатайство удовлетворено. Процедура реализации имущества гражданина завершена, должник не освобождён от дальнейшего исполнения требований, в том числе требований кредиторов, не заявленных при введении реализации имущества гражданина. Постановлением Девятого арбитражного апелляционного суда от 24.11.2020 вышеуказанное определение отменено в обжалуемой заявителем части, должник освобождён от дальнейшего исполнения требований кредиторов, в том числе требований кредиторов, не заявленных при введении реализации имущества гражданина. Постановлением Арбитражного суда Московского округа от 16.02.2021 отменено постановление апелляционного суда от 24.11.2020 в части применения в отношении должника правил об освобождении от исполнения обязательств, определение суда первой инстанции от 14.09.2020 в отменённой части оставлено в силе. В кассационной жалобе, поданной в Верховный Суд Российской Федерации, заявитель просит отменить постановление суда округа,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актов, доводов кассационной жалобы и поступивших от заявителя дополнительных пояснений не установлено. Отменяя постановление апелляционного суда в обжалуемой части и оставляя в данной части в силе определение суда первой инстанции, суд округа, руководствуясь пунктом 3 статьи 213.4, пунктом 6 статьи 213.5, пунктом 4 статьи 213.28 Федерального закона от 26.10.2002 № 127-ФЗ «О несостоятельности (банкротстве)», согласился с приведёнными в нём выводами о том, что банкротство должника, не раскрывшего разумных экономических мотивов заключения сделок по выдаче кредитов и займов на значительные суммы и принятия непосильных денежных обязательств, не являлось потребительским, а само поведение должника являлось недобросовестным, что исключало возможность применения к нему правил об освобождении от исполнения обязательств.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Парфенову Дмитрию Борисовичу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