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 новом рассмотрении обособленного спора определением суда первой инстанции от 13.04.2017, оставленным без изменения постановлениями судов апелляционной инстанции от 25.08.2017 и округа от 10.11.2017, соглашение о залоге прав требования от 02.03.2015 признано недействительным. В остальной части в удовлетворении заявленных требований отказано. В кассационной жалобе, поданной в Верховный Суд Российской Федерации, заявитель просит обжалуемые судебные акты отменить.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обособленному спору судебных актов и доводов кассационной жалобы не установлено. Разрешая спор, суды первой и апелляционной инстанций, оценив представленные доказательства по правилам статей 65 , 71 и 168 Арбитражного процессуального кодекса Российской Федерации и руководствуясь положениями абзацев второго и третьего пункта 1, пункта 3 статьи 61.3 Федерального закона от 26.10.2002 № 127-ФЗ «О несостоятельности (банкротстве)», пришли к выводу, что в результате совершения оспариваемого соглашения о залоге прав требования ответчику предоставлено предпочтение по сравнению с иными кредиторами, поскольку спорная сделка (совершенная в пределах полугода до возбуждения дела о банкротстве) направлена на обеспечение исполнения обязательства должника отдельным кредитором, возникшего до ее совершения, а также, что сделка привела к изменению очередности удовлетворения требований кредитора по обязательствам, возникшим до ее совершения. При таких условиях суды удовлетворили заявленные требования частично и признали соглашение о залоге прав требования недействительным, с чем впоследствии согласился суд округа. Доводы заявителя кассационной жалобы (в том числе о необходимости оставления иска без рассмотрения) выводы судов не опровергают, основаны на ошибочном толковании положений законодательства о банкротстве и не свидетельствуют о наличии оснований к передаче жалобы на рассмотрение в судебном заседании.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«Паркнефть»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Букина И.А. Российской Федерации Суд: Верховный Суд РФ (подробнее) Иные лица: АО "ТЭК Мосэнерго" (подробнее) АО "Хабаровская ремонтно-монтажная компания" (подробнее) АСРО "РОАП "СОЮЗ" (подробнее) ассоциация саморегулируемая орагнизация "Региональное объединение строителей "СОЮЗ" (подробнее) ассоциация саморегулируемая организация "Региональное объединение архитекторов и проектировщиков "СОЮЗ" (подробнее) ассоциация Саморегулируемая организация "Региональное объединение строителей "СОЮЗ" (подробнее) АУ Манухин (подробнее) АУ Манухин В.В. (подробнее) ГУ УПРАВЛЕНИЕ ПЕНСИОННОГО ФОНДА РОССИЙСКОЙ ФЕДЕРАЦИИ В Г. ХАБАРОВСКЕ И ХАБАРОВСКОМ РАЙОНЕ ХАБАРОВСКОГО КРАЯ (подробнее) ИФНС России №6 по Хабаровскому краю (подробнее) Кировский районный суд г. Хабаровска (подробнее) Межрайонная ИФНС №6 по Хабаровскому краю (подробнее) ООО "Амурземпроект" (подробнее) ООО "Арбис" (подробнее) ООО "ВостокСтройСбыт" (подробнее) ООО "Западный -Карабел" (подробнее) ООО "Западный-корабел" (подробнее) ООО "Картель" (подробнее) ООО "Картэль" (подробнее) ООО "Консультант-ДВ" (подробнее) ООО "Лидер"-ДВ" (подробнее) ООО "Нефтестройсбыт" (подробнее) ООО "Нота" (подробнее) ООО "ПАРКНЕФТЬ" (подробнее) ООО "Промтехнологии" (подробнее) ООО "РН-Комсомольский НПЗ" (подробнее) ООО "РОСТ-ЛИЗИНГ" (подробнее) ООО "СпецРемСтрой" (подробнее) ООО "Телекор ДВ" (подробнее) ООО "Электростройсервис" (подробнее) ООО "Электротехнические системы" (подробнее) ОСП по Кировскому району г. Хабаровска (подробнее) Прокуратура Хабаровского края (подробнее) Росреестр (подробнее) СОАУ "Континент" (подробнее) "Союз арбитражных управляющих "Континент" (подробнее) ФНС России по Хабаровскому краю (подробнее) Последние документы по делу: Определение от 3 июня 2020 г. по делу № А73-11583/2015 Определение от 13 марта 2020 г. по делу № А73-11583/2015 Определение от 7 октября 2019 г. по делу № А73-11583/2015 Определение от 26 февраля 2018 г. по делу № А73-11583/2015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