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02.12.2019, оставленным без изменения постановлением Девятого арбитражного апелляционного суда от 21.07.2020, в удовлетворении иска отказано. Арбитражный суд Московского округа постановлением от 15.12.2020 решение от 02.12.2019 и постановление Девятого арбитражного апелляционного суда от 21.07.2020 оставил без изменения. В кассационной жалобе предприниматель просит об отмене судебных актов, ссылаясь на нерассмотрение требования о заключенности договора в ранее рассмотренном деле, неприменимость к этому требованию исковой давности и игнорирование заявления о фальсификации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деле № А40-228055/2016 рассмотрен иск, возникший в связи с исполнением договора, что исключает признание его незаключенным в настоящем деле.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(подробнее) Ответчики: ООО "ФИТНЕС СОТРУДНИЧЕСТВО"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