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«Спецавторесурс» обратилось в Арбитражный суд Смоленской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«Виватранс» 426 153 рублей 18 копеек ущерба, причиненного в результате дорожно-транспортного происшествия.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«Страховая компания «Согласие». Решением Арбитражного суда Смоленской области от 03.02.2020 в удовлетворении иска отказано. Постановлением Двадцатого арбитражного апелляционного суда от 14.09.2020 решение суда первой инстанции отменено, иск удовлетворен в части взыскания 338 681 рубля убытков и 7 184 рублей 10 копеек расходов по оплате экспертизы. 2 Арбитражный суд Центрального округа постановлением от 28.12.2020 постановление суда апелляционной инстанции оставил без изменения. Общество с ограниченной ответственностью «Виватранс»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что сумма фактически понесенного потерпевшим ущерба превышает сумму полученного страхового возмещения, руководствуясь положениями статей 15, 1064, 1079 Гражданского кодекса Российской Федерации, Федерального закона от 25.04.2002 № 40-ФЗ «Об обязательном страховании гражданской ответственности владельцев транспортных средств», разъяснениями, изложенными в постановлении Пленума Верховного Суда Российской Федерации от 26.12.2017 № 58 «О применении судами законодательства об обязательном страховании гражданской ответственности владельцев транспортных средств», правовой позицией Конституционного Суда Российской Федерации, изложенной в постановлении от 10.03.2017 № 6-П, апелляционный суд пришел к выводу о взыскании убытков с причинившего вред лица по общему правилу о полном возмещении убытков вследствие причинения вреда.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3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«Виватранс»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