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Пермского края от 28.05.2020, оставленным без изменения постановлением Семнадцатого арбитражного апелляционного суда от 24.08.2020 и постановлением Арбитражного суда Уральского округа от 18.12.2020, в удовлетворении иска отказано в связи с недоказанностью. В кассационной жалобе общество «ЭКАТ» просит о пересмотре судебных актов, ссылаясь на отсутствие фактического оказания услуг.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обоснованными возражения ответчика о предоставлении встречного исполнения на спорную сумму и предъявление истцом документально неподтвержденного иска и отказали в нем в соответствии со статьей 1102 Гражданского кодекса Российской Федерации и статьей 65 Арбитражного процессуального кодекса Российской Федерации. Ревизия выводов судов, сделанных по результату оценки доказательств, не составляет обозначенных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«ЭКАТ»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"ЭКАТ" (подробнее) Ответчики: ПЕРМСКОГО КРАЯ "МИЛЬКАМАНОВИЧ И ПАРТНЕРЫ" (подробнее) Иные лица: ООО "Западно - Уральский региональный экспертный центр" (подробнее) Судьи дела: Ксенофонтова Н.А.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