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«Лидер Торговли-ДВ» обратилось в Арбитражный суд Хабаровского края с иском о взыскании с федерального государственного бюджетного учреждения «Центральное жилищно-коммунальное управление» Министерства обороны Российской Федерации 10 000 рублей убытков в виде расходов на оплату услуг представителя, понесенных в связи с обращением истца в Арбитражный суд Хабаровского края с заявлением о выдаче судебного приказа о взыскании долга по контракту № 04-01-28.10.19-68 на поставку насоса ЭЦВ 4-2,5-160 для нужд ЖСК № 1 г. Хабаровск. Определением Арбитражного суда Хабаровского края от 02.10.2020 иск оставлен без рассмотрения на основании пункта 8 части 1 статьи 148 Арбитражного процессуального кодекса Российской Федерации. Постановлением Шестого арбитражного апелляционного суда от 03.11.2020 определение суда первой инстанции оставлено без изменения. Арбитражный суд Дальневосточного округа постановлением от 25.12.2020 указанные судебные акты оставил без изменения. Общество с ограниченной ответственностью «Лидер Торговли-ДВ»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Оставляя требование истца без рассмотрения, суды руководствовались положениями статей 101 , 106 , 110 , 148 АПК РФ и исходили из того, что вопрос о возмещении судебных расходов подлежит рассмотрению в рамках того дела, в связи с которым они были понесены, и возможность обращения за возмещением судебных издержек по результатам вынесения судебного приказа главой 29.1 АПК РФ не предусмотрена.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«Лидер Торговли-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"Лидер Торговли-ДВ" в лице "Сигма" (подробнее) Ответчики: ФГБУ "Центральное жилищно-коммунальное управление" Министерства обороны Российской Федерации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