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01.09.2020, оставленным без изменения постановлением Шестого арбитражного апелляционного суда от 17.11.2020, иск удовлетворен. Постановлением Арбитражного суда Дальневосточного округа от 01.02.2021 указанные судебные акты оставлены без изменения. Ответчик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10 , 309 , 310 , 450 , 782 Гражданского кодекса Российской Федерации, статьи 95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иск удовлетворили, признав незаконными действия заказчика по одностороннему отказу от исполнения контракта в отсутствие доказательств существенного нарушения контракта исполнителем. Доводы жалобы были предметом исследования судов и получили исчерпывающую правовую оценку с учетом установленных обстоятельств взаимодействия сторон при исполнении контракта,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АНО ДПО "ДВИПРАЗ" (подробнее) АНО представитель ДПО "ДВИПРАЗ" Якунин Дмитрий Владимирович (подробнее) Ответчики: Правительство Хабаровского края (подробнее) Судьи дела: Першутов А.Г. (судья)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