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акты. Вместе с кассационной жалобой обществом подано ходатайство о зачете государственной пошлины в размере 3000 руб., уплаченной по платежному поручению от 15.12.2020 № 2514 за рассмотрение кассационной жалобы на решение Арбитражного суда Республики Карелия по делу № А26-412/2020.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на судебные акты арбитражного суда в Верховный Суд Российской Федерации подлежит уплате государственная пошлина в размере 3000 руб.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Названной нормой установлены сроки и порядок подачи заявления о зачете. Рассмотрев ходатайство общества и представленные в его обоснование документы, суд приходит к выводу о наличии оснований для его удовлетворения. Руководствуясь статьями 104 , 184 , 185 Арбитражного процессуального кодекса Российской Федерации и статьями 333.21 , 333.40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«Автоспецтранс» о зачете государственной пошлины удовлетворить. Зачесть уплаченную общества с ограниченной ответственностью «Автоспецтранс» государственную пошлину в размере 3000 руб., перечисленную по платежному поручению от 15.12.2020 № 2514, в счет уплаты государственной пошлины за рассмотрение кассационной жалобы на решение Арбитражного суда Республики Карелия от 18.08.2020, постановление Тринадцатого арбитражного апелляционного суда от 26.10.2020 и постановление Арбитражного суда Северо-Западного округа от 11.01.2020 по делу № А26-5257/2020.Судья Верховного Суда Российской Федерации Н.С. Чучунова Суд: Верховный Суд РФ (подробнее) Истцы: ООО "Совхоз Аграрный" (подробнее) Ответчики: ООО "Автоспецтранс"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