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Чувашской Республики – Чувашии рассмотрен уточненный в порядке статьи 49 Арбитражного процессуального кодекса Российской Федерации иск индивидуального предпринимателя Александрова Виктора Михайловича о солидарном взыскании с индивидуального предпринимателя Борисовой Лилии Валерьевны и общества с ограниченной ответственностью «Торговый комплекс Юго-Западный» 2 597 331 рубля убытков в связи с повреждением арендуемого торгового павильона с находящимися в нем товарами в результате произошедшего пожара, а также 45 000 рублей судебных издержек за заключение экспертизы. Решением Арбитражного суда Чувашской Республики – Чувашии от 23.07.2020 иск удовлетворен: с ООО «ТК Юго-Западный» в пользу ИП Александрова В.М. взыскано 2 597 331 рубль убытков, 45 000 рублей судебных издержек, 35 987 рублей расходов по уплате государственной пошлины; в удовлетворении иска к ИП Борисовой Л.В. отказано. 2 Постановлением Первого арбитражного апелляционного суда от 08.10.2020 решение суда первой инстанции оставлено без изменения. Арбитражный суд Волго-Вятского округа постановлением от 20.01.2021 указанные судебные акты оставил без изменения. Общество с ограниченной ответственностью «Торговый комплекс Юго- Западный»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в том числе материалы проверки и постановление об отказе в возбуждении уголовного дела, установив, что торговый павильон, в котором произошло возгорание, принадлежит ООО «ТК Юго-Западный», вина Борисовой Л.В. в возгорании торгового павильона в ходе проведения соответствующей проверки не установлена, руководствуясь положениями статей 15, 210, 1064, 1082 Гражданского кодекса Российской Федерации, статьей 38 Федерального закона от 21.12.1994 № 69-ФЗ «О пожарной безопасности», суды пришли к выводу о том, что обязанность по возмещению ущерба, причиненного имуществу истца вследствие пожара, несет ООО «ТК Юго-Западный», взыскав убытки в размере рыночной стоимости поврежденного товара, а также расходы на проведение досудебной оценки размера ущерба.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комплекс Юго-Западный»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